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74512" w14:textId="77777777" w:rsidR="006E4689" w:rsidRPr="006E4689" w:rsidRDefault="006E4689" w:rsidP="006E4689">
      <w:pPr>
        <w:widowControl/>
        <w:pBdr>
          <w:bottom w:val="single" w:sz="6" w:space="8" w:color="ECECEC"/>
        </w:pBdr>
        <w:shd w:val="clear" w:color="auto" w:fill="FFFFFF"/>
        <w:spacing w:line="390" w:lineRule="atLeast"/>
        <w:jc w:val="center"/>
        <w:outlineLvl w:val="0"/>
        <w:rPr>
          <w:rFonts w:ascii="微软雅黑" w:eastAsia="微软雅黑" w:hAnsi="微软雅黑" w:cs="宋体"/>
          <w:b/>
          <w:bCs/>
          <w:color w:val="8F000B"/>
          <w:kern w:val="36"/>
          <w:sz w:val="33"/>
          <w:szCs w:val="33"/>
        </w:rPr>
      </w:pPr>
      <w:r w:rsidRPr="006E4689">
        <w:rPr>
          <w:rFonts w:ascii="微软雅黑" w:eastAsia="微软雅黑" w:hAnsi="微软雅黑" w:cs="宋体" w:hint="eastAsia"/>
          <w:b/>
          <w:bCs/>
          <w:color w:val="8F000B"/>
          <w:kern w:val="36"/>
          <w:sz w:val="33"/>
          <w:szCs w:val="33"/>
        </w:rPr>
        <w:t>2023年度安徽财经大学公开招聘专职辅导员公告</w:t>
      </w:r>
    </w:p>
    <w:p w14:paraId="79EC5ECD" w14:textId="77777777" w:rsidR="006E4689" w:rsidRDefault="006E4689" w:rsidP="006E4689">
      <w:pPr>
        <w:widowControl/>
        <w:shd w:val="clear" w:color="auto" w:fill="FFFFFF"/>
        <w:spacing w:after="150" w:line="615" w:lineRule="atLeast"/>
        <w:ind w:firstLine="720"/>
        <w:jc w:val="left"/>
        <w:rPr>
          <w:rFonts w:ascii="Arial" w:hAnsi="Arial" w:cs="Arial"/>
          <w:color w:val="787878"/>
          <w:kern w:val="0"/>
          <w:sz w:val="18"/>
          <w:szCs w:val="18"/>
        </w:rPr>
      </w:pPr>
      <w:bookmarkStart w:id="0" w:name="_GoBack"/>
      <w:bookmarkEnd w:id="0"/>
    </w:p>
    <w:p w14:paraId="6C8C3F78" w14:textId="59D921A3"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为做好2023年度安徽财经大学面向社会公开招聘专职辅导员工作，根据《事业单位人事管理条例》（国务院令第652号）和中共安徽省委组织部、安徽省人力资源和社会保障厅《关于印发&lt;安徽省事业单位公开招聘人员暂行办法〉的通知》（</w:t>
      </w:r>
      <w:proofErr w:type="gramStart"/>
      <w:r w:rsidRPr="006E4689">
        <w:rPr>
          <w:rFonts w:ascii="仿宋_GB2312" w:eastAsia="仿宋_GB2312" w:hAnsi="Arial" w:cs="Arial" w:hint="eastAsia"/>
          <w:color w:val="333333"/>
          <w:kern w:val="0"/>
          <w:sz w:val="36"/>
          <w:szCs w:val="36"/>
        </w:rPr>
        <w:t>皖人社发</w:t>
      </w:r>
      <w:proofErr w:type="gramEnd"/>
      <w:r w:rsidRPr="006E4689">
        <w:rPr>
          <w:rFonts w:ascii="仿宋_GB2312" w:eastAsia="仿宋_GB2312" w:hAnsi="Arial" w:cs="Arial" w:hint="eastAsia"/>
          <w:color w:val="333333"/>
          <w:kern w:val="0"/>
          <w:sz w:val="36"/>
          <w:szCs w:val="36"/>
        </w:rPr>
        <w:t>〔2010〕78号）规定，现就有关事项公告如下：</w:t>
      </w:r>
    </w:p>
    <w:p w14:paraId="5B6BE071"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黑体" w:eastAsia="黑体" w:hAnsi="黑体" w:cs="Arial" w:hint="eastAsia"/>
          <w:color w:val="333333"/>
          <w:kern w:val="0"/>
          <w:sz w:val="36"/>
          <w:szCs w:val="36"/>
        </w:rPr>
        <w:t>一、招聘原则</w:t>
      </w:r>
    </w:p>
    <w:p w14:paraId="548E4703"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（一）坚持面向社会、公开招聘。</w:t>
      </w:r>
    </w:p>
    <w:p w14:paraId="71471082"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（二）坚持考试考察、择优聘用。</w:t>
      </w:r>
    </w:p>
    <w:p w14:paraId="4E5143EF"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黑体" w:eastAsia="黑体" w:hAnsi="黑体" w:cs="Arial" w:hint="eastAsia"/>
          <w:color w:val="333333"/>
          <w:kern w:val="0"/>
          <w:sz w:val="36"/>
          <w:szCs w:val="36"/>
        </w:rPr>
        <w:t>二、招聘计划</w:t>
      </w:r>
    </w:p>
    <w:p w14:paraId="1EA819A5"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本年度计划招聘专职辅导员6名。其中男性3名，女性3名，具体见下表。</w:t>
      </w:r>
    </w:p>
    <w:tbl>
      <w:tblPr>
        <w:tblW w:w="0" w:type="auto"/>
        <w:tblInd w:w="135" w:type="dxa"/>
        <w:tblCellMar>
          <w:left w:w="0" w:type="dxa"/>
          <w:right w:w="0" w:type="dxa"/>
        </w:tblCellMar>
        <w:tblLook w:val="04A0" w:firstRow="1" w:lastRow="0" w:firstColumn="1" w:lastColumn="0" w:noHBand="0" w:noVBand="1"/>
      </w:tblPr>
      <w:tblGrid>
        <w:gridCol w:w="1496"/>
        <w:gridCol w:w="1177"/>
        <w:gridCol w:w="947"/>
        <w:gridCol w:w="1120"/>
        <w:gridCol w:w="1120"/>
        <w:gridCol w:w="1120"/>
        <w:gridCol w:w="1175"/>
      </w:tblGrid>
      <w:tr w:rsidR="006E4689" w:rsidRPr="006E4689" w14:paraId="6F8BE9BB" w14:textId="77777777" w:rsidTr="006E4689">
        <w:trPr>
          <w:trHeight w:val="810"/>
        </w:trPr>
        <w:tc>
          <w:tcPr>
            <w:tcW w:w="16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1EC7F0C"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b/>
                <w:bCs/>
                <w:color w:val="333333"/>
                <w:kern w:val="0"/>
                <w:sz w:val="24"/>
                <w:szCs w:val="24"/>
              </w:rPr>
              <w:t>岗位</w:t>
            </w:r>
          </w:p>
        </w:tc>
        <w:tc>
          <w:tcPr>
            <w:tcW w:w="121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8D2BA5D"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b/>
                <w:bCs/>
                <w:color w:val="333333"/>
                <w:kern w:val="0"/>
                <w:sz w:val="24"/>
                <w:szCs w:val="24"/>
              </w:rPr>
              <w:t>岗位代码</w:t>
            </w:r>
          </w:p>
        </w:tc>
        <w:tc>
          <w:tcPr>
            <w:tcW w:w="10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74454CF"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b/>
                <w:bCs/>
                <w:color w:val="333333"/>
                <w:kern w:val="0"/>
                <w:sz w:val="24"/>
                <w:szCs w:val="24"/>
              </w:rPr>
              <w:t>招聘</w:t>
            </w:r>
          </w:p>
          <w:p w14:paraId="03764692"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b/>
                <w:bCs/>
                <w:color w:val="333333"/>
                <w:kern w:val="0"/>
                <w:sz w:val="24"/>
                <w:szCs w:val="24"/>
              </w:rPr>
              <w:t>人数</w:t>
            </w:r>
          </w:p>
        </w:tc>
        <w:tc>
          <w:tcPr>
            <w:tcW w:w="13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B7DF972"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b/>
                <w:bCs/>
                <w:color w:val="333333"/>
                <w:kern w:val="0"/>
                <w:sz w:val="24"/>
                <w:szCs w:val="24"/>
              </w:rPr>
              <w:t>专业</w:t>
            </w:r>
          </w:p>
        </w:tc>
        <w:tc>
          <w:tcPr>
            <w:tcW w:w="13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AD78346"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b/>
                <w:bCs/>
                <w:color w:val="333333"/>
                <w:kern w:val="0"/>
                <w:sz w:val="24"/>
                <w:szCs w:val="24"/>
              </w:rPr>
              <w:t>学历</w:t>
            </w:r>
          </w:p>
          <w:p w14:paraId="18D3EDD2"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b/>
                <w:bCs/>
                <w:color w:val="333333"/>
                <w:kern w:val="0"/>
                <w:sz w:val="24"/>
                <w:szCs w:val="24"/>
              </w:rPr>
              <w:t>学位</w:t>
            </w:r>
          </w:p>
        </w:tc>
        <w:tc>
          <w:tcPr>
            <w:tcW w:w="13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5575F84"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b/>
                <w:bCs/>
                <w:color w:val="333333"/>
                <w:kern w:val="0"/>
                <w:sz w:val="24"/>
                <w:szCs w:val="24"/>
              </w:rPr>
              <w:t>年龄</w:t>
            </w:r>
          </w:p>
        </w:tc>
        <w:tc>
          <w:tcPr>
            <w:tcW w:w="13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3F816B4"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b/>
                <w:bCs/>
                <w:color w:val="333333"/>
                <w:kern w:val="0"/>
                <w:sz w:val="24"/>
                <w:szCs w:val="24"/>
              </w:rPr>
              <w:t>其他条件</w:t>
            </w:r>
          </w:p>
        </w:tc>
      </w:tr>
      <w:tr w:rsidR="006E4689" w:rsidRPr="006E4689" w14:paraId="08AB0479" w14:textId="77777777" w:rsidTr="006E4689">
        <w:trPr>
          <w:trHeight w:val="990"/>
        </w:trPr>
        <w:tc>
          <w:tcPr>
            <w:tcW w:w="166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65928BD0"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t>专职辅导员（男）</w:t>
            </w:r>
          </w:p>
        </w:tc>
        <w:tc>
          <w:tcPr>
            <w:tcW w:w="12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20AA585"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t>3000824</w:t>
            </w:r>
          </w:p>
        </w:tc>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D7CBBEE"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t>3</w:t>
            </w:r>
          </w:p>
        </w:tc>
        <w:tc>
          <w:tcPr>
            <w:tcW w:w="13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542606C"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t>不限</w:t>
            </w:r>
          </w:p>
        </w:tc>
        <w:tc>
          <w:tcPr>
            <w:tcW w:w="13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E79C33B"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t>研究生</w:t>
            </w:r>
          </w:p>
          <w:p w14:paraId="2043B0E3"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t>硕士</w:t>
            </w:r>
          </w:p>
        </w:tc>
        <w:tc>
          <w:tcPr>
            <w:tcW w:w="13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FE5B115"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t>30周岁</w:t>
            </w:r>
          </w:p>
          <w:p w14:paraId="09C74A73"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t>以下</w:t>
            </w:r>
          </w:p>
        </w:tc>
        <w:tc>
          <w:tcPr>
            <w:tcW w:w="13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D7FCCC2"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t>男性，</w:t>
            </w:r>
          </w:p>
          <w:p w14:paraId="6ADF040B"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t>中共正式党员</w:t>
            </w:r>
          </w:p>
        </w:tc>
      </w:tr>
      <w:tr w:rsidR="006E4689" w:rsidRPr="006E4689" w14:paraId="3F2EF0B8" w14:textId="77777777" w:rsidTr="006E4689">
        <w:trPr>
          <w:trHeight w:val="990"/>
        </w:trPr>
        <w:tc>
          <w:tcPr>
            <w:tcW w:w="166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3D74DC8"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t>专职辅导员（女）</w:t>
            </w:r>
          </w:p>
        </w:tc>
        <w:tc>
          <w:tcPr>
            <w:tcW w:w="121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5CFB180"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t>3000825</w:t>
            </w:r>
          </w:p>
        </w:tc>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BD925AF"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t>3</w:t>
            </w:r>
          </w:p>
        </w:tc>
        <w:tc>
          <w:tcPr>
            <w:tcW w:w="13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4878E88"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t>不限</w:t>
            </w:r>
          </w:p>
        </w:tc>
        <w:tc>
          <w:tcPr>
            <w:tcW w:w="13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F73B6B8"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t>研究生</w:t>
            </w:r>
          </w:p>
          <w:p w14:paraId="25359D58"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lastRenderedPageBreak/>
              <w:t>硕士</w:t>
            </w:r>
          </w:p>
        </w:tc>
        <w:tc>
          <w:tcPr>
            <w:tcW w:w="13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4E1ED0C"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lastRenderedPageBreak/>
              <w:t>30周岁</w:t>
            </w:r>
          </w:p>
          <w:p w14:paraId="3A4FA20D"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lastRenderedPageBreak/>
              <w:t>以下</w:t>
            </w:r>
          </w:p>
        </w:tc>
        <w:tc>
          <w:tcPr>
            <w:tcW w:w="1320"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C08AB82"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lastRenderedPageBreak/>
              <w:t>女性，</w:t>
            </w:r>
          </w:p>
          <w:p w14:paraId="13A86B74" w14:textId="77777777" w:rsidR="006E4689" w:rsidRPr="006E4689" w:rsidRDefault="006E4689" w:rsidP="006E4689">
            <w:pPr>
              <w:widowControl/>
              <w:spacing w:after="150" w:line="450" w:lineRule="atLeast"/>
              <w:jc w:val="center"/>
              <w:rPr>
                <w:rFonts w:cs="宋体"/>
                <w:color w:val="333333"/>
                <w:kern w:val="0"/>
                <w:sz w:val="24"/>
                <w:szCs w:val="24"/>
              </w:rPr>
            </w:pPr>
            <w:r w:rsidRPr="006E4689">
              <w:rPr>
                <w:rFonts w:cs="宋体" w:hint="eastAsia"/>
                <w:color w:val="333333"/>
                <w:kern w:val="0"/>
                <w:sz w:val="24"/>
                <w:szCs w:val="24"/>
              </w:rPr>
              <w:lastRenderedPageBreak/>
              <w:t>中共正式党员</w:t>
            </w:r>
          </w:p>
        </w:tc>
      </w:tr>
    </w:tbl>
    <w:p w14:paraId="06D5A9CD" w14:textId="77777777" w:rsidR="006E4689" w:rsidRPr="006E4689" w:rsidRDefault="006E4689" w:rsidP="006E4689">
      <w:pPr>
        <w:widowControl/>
        <w:shd w:val="clear" w:color="auto" w:fill="FFFFFF"/>
        <w:spacing w:after="150" w:line="450" w:lineRule="atLeast"/>
        <w:jc w:val="left"/>
        <w:rPr>
          <w:rFonts w:ascii="Arial" w:hAnsi="Arial" w:cs="Arial"/>
          <w:color w:val="333333"/>
          <w:kern w:val="0"/>
          <w:sz w:val="24"/>
          <w:szCs w:val="24"/>
        </w:rPr>
      </w:pPr>
      <w:r w:rsidRPr="006E4689">
        <w:rPr>
          <w:rFonts w:ascii="Times New Roman" w:hAnsi="Times New Roman" w:cs="Times New Roman"/>
          <w:color w:val="333333"/>
          <w:kern w:val="0"/>
          <w:szCs w:val="21"/>
        </w:rPr>
        <w:lastRenderedPageBreak/>
        <w:t> </w:t>
      </w:r>
    </w:p>
    <w:p w14:paraId="4DDFC09D" w14:textId="77777777" w:rsidR="006E4689" w:rsidRPr="006E4689" w:rsidRDefault="006E4689" w:rsidP="006E4689">
      <w:pPr>
        <w:widowControl/>
        <w:shd w:val="clear" w:color="auto" w:fill="FFFFFF"/>
        <w:spacing w:after="150" w:line="450" w:lineRule="atLeast"/>
        <w:jc w:val="left"/>
        <w:rPr>
          <w:rFonts w:ascii="Arial" w:hAnsi="Arial" w:cs="Arial"/>
          <w:color w:val="333333"/>
          <w:kern w:val="0"/>
          <w:sz w:val="24"/>
          <w:szCs w:val="24"/>
        </w:rPr>
      </w:pPr>
      <w:r w:rsidRPr="006E4689">
        <w:rPr>
          <w:rFonts w:ascii="Calibri" w:eastAsia="黑体" w:hAnsi="Calibri" w:cs="Calibri"/>
          <w:color w:val="333333"/>
          <w:kern w:val="0"/>
          <w:sz w:val="36"/>
          <w:szCs w:val="36"/>
        </w:rPr>
        <w:t> </w:t>
      </w:r>
      <w:r w:rsidRPr="006E4689">
        <w:rPr>
          <w:rFonts w:ascii="黑体" w:eastAsia="黑体" w:hAnsi="黑体" w:cs="Arial" w:hint="eastAsia"/>
          <w:color w:val="333333"/>
          <w:kern w:val="0"/>
          <w:sz w:val="36"/>
          <w:szCs w:val="36"/>
        </w:rPr>
        <w:t xml:space="preserve"> </w:t>
      </w:r>
      <w:r w:rsidRPr="006E4689">
        <w:rPr>
          <w:rFonts w:ascii="Calibri" w:eastAsia="黑体" w:hAnsi="Calibri" w:cs="Calibri"/>
          <w:color w:val="333333"/>
          <w:kern w:val="0"/>
          <w:sz w:val="36"/>
          <w:szCs w:val="36"/>
        </w:rPr>
        <w:t> </w:t>
      </w:r>
      <w:r w:rsidRPr="006E4689">
        <w:rPr>
          <w:rFonts w:ascii="黑体" w:eastAsia="黑体" w:hAnsi="黑体" w:cs="Arial" w:hint="eastAsia"/>
          <w:color w:val="333333"/>
          <w:kern w:val="0"/>
          <w:sz w:val="36"/>
          <w:szCs w:val="36"/>
        </w:rPr>
        <w:t xml:space="preserve"> 三、招聘条件</w:t>
      </w:r>
    </w:p>
    <w:p w14:paraId="1BED2825"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招聘对象为符合招聘岗位条件的人员，且必须符合以下条件：</w:t>
      </w:r>
    </w:p>
    <w:p w14:paraId="7429D680"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（一）具有中华人民共和国国籍；</w:t>
      </w:r>
    </w:p>
    <w:p w14:paraId="0416DC26"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（二）遵守宪法和法律；</w:t>
      </w:r>
    </w:p>
    <w:p w14:paraId="7C0843CA"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（三）具有良好的品行；</w:t>
      </w:r>
    </w:p>
    <w:p w14:paraId="641DA01B"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（四）岗位所需的专业或技能条件；</w:t>
      </w:r>
    </w:p>
    <w:p w14:paraId="5F94123C"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（五）身心健康，适应岗位要求的身体条件；</w:t>
      </w:r>
    </w:p>
    <w:p w14:paraId="4E8C6D40"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（六）岗位所需的其他条件。</w:t>
      </w:r>
    </w:p>
    <w:p w14:paraId="7C4807D6"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公开招聘人员岗位表中的“30周岁以下”为“1993年1月1日（含）以后出生”。</w:t>
      </w:r>
    </w:p>
    <w:p w14:paraId="7261A9E8"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有下列情形之一的人员，不得报考：</w:t>
      </w:r>
    </w:p>
    <w:p w14:paraId="27C00B37"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（一）不符合岗位招聘条件的人员；</w:t>
      </w:r>
    </w:p>
    <w:p w14:paraId="0D7B000B"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（二）在读的全日制普通高校非应届毕业生；</w:t>
      </w:r>
    </w:p>
    <w:p w14:paraId="42BD6F47"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（三）现役军人；</w:t>
      </w:r>
    </w:p>
    <w:p w14:paraId="7862C2FE"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lastRenderedPageBreak/>
        <w:t>（四）在各级各类事业单位公开招聘中因违反《事业单位公开招聘违纪违规行为处理规定》被记入事业单位公开招聘应聘人员诚信档案库,且记录期限未满的人员;</w:t>
      </w:r>
    </w:p>
    <w:p w14:paraId="7FDF800F"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（五）曾因犯罪受过刑事处罚的人员和曾被开除公职的人员、受到党纪政纪处分期限未满或者正在接受纪律审查的人员、处于刑事处罚期间或者正在接受司法调查尚未做出结论的人员；</w:t>
      </w:r>
      <w:r w:rsidRPr="006E4689">
        <w:rPr>
          <w:rFonts w:ascii="仿宋_GB2312" w:eastAsia="仿宋_GB2312" w:hAnsi="Arial" w:cs="Arial" w:hint="eastAsia"/>
          <w:color w:val="333333"/>
          <w:kern w:val="0"/>
          <w:sz w:val="36"/>
          <w:szCs w:val="36"/>
        </w:rPr>
        <w:t>   </w:t>
      </w:r>
    </w:p>
    <w:p w14:paraId="3C40ADF8"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（六）按照国家、省有关规定，尚在最低服务年限内的机关、事业单位正式在编工作人员；</w:t>
      </w:r>
    </w:p>
    <w:p w14:paraId="185ED9F0"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（七）法律法规规定不得参加报考或聘用为事业单位工作人员的其他情形人员。</w:t>
      </w:r>
    </w:p>
    <w:p w14:paraId="09DB93AC"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报考者不得报考聘用后即构成《事业单位人事管理回避规定》第六条所列情形的岗位。</w:t>
      </w:r>
    </w:p>
    <w:p w14:paraId="47BCEBE6"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黑体" w:eastAsia="黑体" w:hAnsi="黑体" w:cs="Arial" w:hint="eastAsia"/>
          <w:color w:val="333333"/>
          <w:kern w:val="0"/>
          <w:sz w:val="36"/>
          <w:szCs w:val="36"/>
        </w:rPr>
        <w:t>四、报名</w:t>
      </w:r>
    </w:p>
    <w:p w14:paraId="35B2BC29"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（一）报名时间：2023年4月23日-2023年5月5日17:00，逾期不予受理。</w:t>
      </w:r>
    </w:p>
    <w:p w14:paraId="24E93010"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（二）报名方式：</w:t>
      </w:r>
    </w:p>
    <w:p w14:paraId="20E58E03"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1.登陆安徽财经大学人事处招聘网站（http://rsc.aufe.edu.cn/）通过左下角人才招聘</w:t>
      </w:r>
      <w:r w:rsidRPr="006E4689">
        <w:rPr>
          <w:rFonts w:ascii="仿宋_GB2312" w:eastAsia="仿宋_GB2312" w:hAnsi="Arial" w:cs="Arial" w:hint="eastAsia"/>
          <w:color w:val="333333"/>
          <w:kern w:val="0"/>
          <w:sz w:val="36"/>
          <w:szCs w:val="36"/>
        </w:rPr>
        <w:lastRenderedPageBreak/>
        <w:t>系统平台注册报名（建议使用IE浏览器，</w:t>
      </w:r>
      <w:r w:rsidRPr="006E4689">
        <w:rPr>
          <w:rFonts w:ascii="仿宋_GB2312" w:eastAsia="仿宋_GB2312" w:hAnsi="Arial" w:cs="Arial" w:hint="eastAsia"/>
          <w:b/>
          <w:bCs/>
          <w:color w:val="333333"/>
          <w:kern w:val="0"/>
          <w:sz w:val="36"/>
          <w:szCs w:val="36"/>
        </w:rPr>
        <w:t>其中个人简历信息输入中“学历学位”这一项信息请考生务必从本（专）</w:t>
      </w:r>
      <w:proofErr w:type="gramStart"/>
      <w:r w:rsidRPr="006E4689">
        <w:rPr>
          <w:rFonts w:ascii="仿宋_GB2312" w:eastAsia="仿宋_GB2312" w:hAnsi="Arial" w:cs="Arial" w:hint="eastAsia"/>
          <w:b/>
          <w:bCs/>
          <w:color w:val="333333"/>
          <w:kern w:val="0"/>
          <w:sz w:val="36"/>
          <w:szCs w:val="36"/>
        </w:rPr>
        <w:t>科阶段</w:t>
      </w:r>
      <w:proofErr w:type="gramEnd"/>
      <w:r w:rsidRPr="006E4689">
        <w:rPr>
          <w:rFonts w:ascii="仿宋_GB2312" w:eastAsia="仿宋_GB2312" w:hAnsi="Arial" w:cs="Arial" w:hint="eastAsia"/>
          <w:b/>
          <w:bCs/>
          <w:color w:val="333333"/>
          <w:kern w:val="0"/>
          <w:sz w:val="36"/>
          <w:szCs w:val="36"/>
        </w:rPr>
        <w:t>起填</w:t>
      </w:r>
      <w:r w:rsidRPr="006E4689">
        <w:rPr>
          <w:rFonts w:ascii="仿宋_GB2312" w:eastAsia="仿宋_GB2312" w:hAnsi="Arial" w:cs="Arial" w:hint="eastAsia"/>
          <w:color w:val="333333"/>
          <w:kern w:val="0"/>
          <w:sz w:val="36"/>
          <w:szCs w:val="36"/>
        </w:rPr>
        <w:t>）；</w:t>
      </w:r>
    </w:p>
    <w:p w14:paraId="2185C569"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2.请务必在招聘系统中的“简历附件”中提交本人的①身份证扫描件（正反面）；②本科和硕士阶段的毕业证、学位证，在国外取得学历学位的，须提交由教育部留学服务中心出具的《国外学历学位认证书》及相关证明材料电子版；未拿到毕业证、学位证的应届毕业生需要提供教育部学籍验证报告或应届毕业生就业推荐表；③党员证明。</w:t>
      </w:r>
    </w:p>
    <w:p w14:paraId="23F30917"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每人限报一个岗位。</w:t>
      </w:r>
      <w:proofErr w:type="gramStart"/>
      <w:r w:rsidRPr="006E4689">
        <w:rPr>
          <w:rFonts w:ascii="仿宋_GB2312" w:eastAsia="仿宋_GB2312" w:hAnsi="Arial" w:cs="Arial" w:hint="eastAsia"/>
          <w:color w:val="333333"/>
          <w:kern w:val="0"/>
          <w:sz w:val="36"/>
          <w:szCs w:val="36"/>
        </w:rPr>
        <w:t>请严格</w:t>
      </w:r>
      <w:proofErr w:type="gramEnd"/>
      <w:r w:rsidRPr="006E4689">
        <w:rPr>
          <w:rFonts w:ascii="仿宋_GB2312" w:eastAsia="仿宋_GB2312" w:hAnsi="Arial" w:cs="Arial" w:hint="eastAsia"/>
          <w:color w:val="333333"/>
          <w:kern w:val="0"/>
          <w:sz w:val="36"/>
          <w:szCs w:val="36"/>
        </w:rPr>
        <w:t>按照要求填写招聘系统相关信息，不按要求填写信息者不予初审。</w:t>
      </w:r>
    </w:p>
    <w:p w14:paraId="3DB076D2"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黑体" w:eastAsia="黑体" w:hAnsi="黑体" w:cs="Arial" w:hint="eastAsia"/>
          <w:color w:val="333333"/>
          <w:kern w:val="0"/>
          <w:sz w:val="36"/>
          <w:szCs w:val="36"/>
        </w:rPr>
        <w:t>五、资格审查</w:t>
      </w:r>
    </w:p>
    <w:p w14:paraId="35CB2A5C"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（一）资格初审</w:t>
      </w:r>
    </w:p>
    <w:p w14:paraId="4E24DD9E"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对于报名成功的应聘人员，学校将进行资格初审，确定初审通过人员名单，名单预计于5月8日在安徽财经大学人事处网站公布。考生请在名单公布之日起至次日上午11:00前以邮件形式确认参加考试，邮箱地址：</w:t>
      </w:r>
      <w:proofErr w:type="spellStart"/>
      <w:r w:rsidRPr="006E4689">
        <w:rPr>
          <w:rFonts w:ascii="仿宋_GB2312" w:eastAsia="仿宋_GB2312" w:hAnsi="Arial" w:cs="Arial" w:hint="eastAsia"/>
          <w:color w:val="333333"/>
          <w:kern w:val="0"/>
          <w:sz w:val="36"/>
          <w:szCs w:val="36"/>
        </w:rPr>
        <w:t>acrsczp</w:t>
      </w:r>
      <w:proofErr w:type="spellEnd"/>
      <w:r w:rsidRPr="006E4689">
        <w:rPr>
          <w:rFonts w:ascii="仿宋_GB2312" w:eastAsia="仿宋_GB2312" w:hAnsi="Arial" w:cs="Arial" w:hint="eastAsia"/>
          <w:color w:val="333333"/>
          <w:kern w:val="0"/>
          <w:sz w:val="36"/>
          <w:szCs w:val="36"/>
        </w:rPr>
        <w:t>＠163.com(邮件主题为：姓名+岗位代码+参加招聘考试)。未发送邮件的视同自愿放弃本次考试资格。</w:t>
      </w:r>
    </w:p>
    <w:p w14:paraId="7756DA33"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lastRenderedPageBreak/>
        <w:t>（二）资格复审和现场确认</w:t>
      </w:r>
    </w:p>
    <w:p w14:paraId="59FDD4A1"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材料包括：</w:t>
      </w:r>
    </w:p>
    <w:p w14:paraId="79D3194C"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1.有效居民身份证件；</w:t>
      </w:r>
    </w:p>
    <w:p w14:paraId="327E7FA2"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2.学历、学位证书及教育部学历证书电子注册备案表；暂未取得学历、学位证书的，须提供教育部学籍验证报告或应届毕业生就业推荐表；</w:t>
      </w:r>
    </w:p>
    <w:p w14:paraId="39F3299E"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3.留学归国人员须提供经教育部留学服务中心认证的《国外学历学位认证书》；</w:t>
      </w:r>
    </w:p>
    <w:p w14:paraId="40905BFA"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4.党组织出具的中国共产党正式党员证明或中国共产党党员证；</w:t>
      </w:r>
    </w:p>
    <w:p w14:paraId="7D256DE4"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5.岗位需要的其他相关材料。现编制内人员报考时须按干部人事管理权限提供单位和主管部门同意报考的证明；</w:t>
      </w:r>
    </w:p>
    <w:p w14:paraId="1FF5CF7F"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6.1寸免冠近照一张(用于办理准考证)。</w:t>
      </w:r>
    </w:p>
    <w:p w14:paraId="342604CB"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以上1-5材料原件现场审核后归还，复印件按上述顺序装订。</w:t>
      </w:r>
    </w:p>
    <w:p w14:paraId="3192A86E"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b/>
          <w:bCs/>
          <w:color w:val="333333"/>
          <w:kern w:val="0"/>
          <w:sz w:val="36"/>
          <w:szCs w:val="36"/>
        </w:rPr>
        <w:t>参加笔试人数与岗位招聘计划数的比例达不到3:1的，相应核减招聘计划数，并及时在网上公布。</w:t>
      </w:r>
    </w:p>
    <w:p w14:paraId="62543EC7"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黑体" w:eastAsia="黑体" w:hAnsi="黑体" w:cs="Arial" w:hint="eastAsia"/>
          <w:color w:val="333333"/>
          <w:kern w:val="0"/>
          <w:sz w:val="36"/>
          <w:szCs w:val="36"/>
        </w:rPr>
        <w:t>六、考试考核</w:t>
      </w:r>
    </w:p>
    <w:p w14:paraId="54F948AF"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lastRenderedPageBreak/>
        <w:t>考核工作由人事处统一组织，考核总成绩按百分制计算，笔试占比40%，面试占比60%。成绩保留到小数点后两位，小数点后第三位四舍五入。</w:t>
      </w:r>
    </w:p>
    <w:p w14:paraId="7A664D18"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笔试。主要考察辅导员职业知识与能力、形势政策、大学生思想政治教育、学生管理服务工作相关政策、理论以及岗位要求的其它能力。笔试采取闭卷考试方式，根据笔试成绩高低，按照与招聘职数3:1的比例确定面试人选，最后一名如有多名考生笔试成绩相同的，一并确定为面试人选。笔试设定最低合格分数线60分。</w:t>
      </w:r>
    </w:p>
    <w:p w14:paraId="41A884A9"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面试。面试采用结构化面试方式进行，主要考察应聘人员的综合分析能力、协调应变能力、处理与解决问题的能力、言语表达能力，以及举止仪表、潜能等。学校成立不少于7人组成的面试考核专家组，外聘考官数量占考官组人数的一半以上。面试设定最低合格分数线60分。面试成绩当场评定并公布。时间地点另行通知。</w:t>
      </w:r>
    </w:p>
    <w:p w14:paraId="78F61372" w14:textId="77777777" w:rsidR="006E4689" w:rsidRPr="006E4689" w:rsidRDefault="006E4689" w:rsidP="006E4689">
      <w:pPr>
        <w:widowControl/>
        <w:shd w:val="clear" w:color="auto" w:fill="FFFFFF"/>
        <w:spacing w:after="150" w:line="615" w:lineRule="atLeast"/>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    </w:t>
      </w:r>
      <w:r w:rsidRPr="006E4689">
        <w:rPr>
          <w:rFonts w:ascii="黑体" w:eastAsia="黑体" w:hAnsi="黑体" w:cs="Arial" w:hint="eastAsia"/>
          <w:color w:val="333333"/>
          <w:kern w:val="0"/>
          <w:sz w:val="36"/>
          <w:szCs w:val="36"/>
        </w:rPr>
        <w:t>七、体检和考察</w:t>
      </w:r>
    </w:p>
    <w:p w14:paraId="1354E445"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根据考核总成绩从高到低顺序，按拟聘职数1:1比例确定体检与心理健康测试人选；最后一名如有并列，按面试成绩从高到</w:t>
      </w:r>
      <w:proofErr w:type="gramStart"/>
      <w:r w:rsidRPr="006E4689">
        <w:rPr>
          <w:rFonts w:ascii="仿宋_GB2312" w:eastAsia="仿宋_GB2312" w:hAnsi="Arial" w:cs="Arial" w:hint="eastAsia"/>
          <w:color w:val="333333"/>
          <w:kern w:val="0"/>
          <w:sz w:val="36"/>
          <w:szCs w:val="36"/>
        </w:rPr>
        <w:t>低确定</w:t>
      </w:r>
      <w:proofErr w:type="gramEnd"/>
      <w:r w:rsidRPr="006E4689">
        <w:rPr>
          <w:rFonts w:ascii="仿宋_GB2312" w:eastAsia="仿宋_GB2312" w:hAnsi="Arial" w:cs="Arial" w:hint="eastAsia"/>
          <w:color w:val="333333"/>
          <w:kern w:val="0"/>
          <w:sz w:val="36"/>
          <w:szCs w:val="36"/>
        </w:rPr>
        <w:t>人选。体检工作按照人</w:t>
      </w:r>
      <w:r w:rsidRPr="006E4689">
        <w:rPr>
          <w:rFonts w:ascii="仿宋_GB2312" w:eastAsia="仿宋_GB2312" w:hAnsi="Arial" w:cs="Arial" w:hint="eastAsia"/>
          <w:color w:val="333333"/>
          <w:kern w:val="0"/>
          <w:sz w:val="36"/>
          <w:szCs w:val="36"/>
        </w:rPr>
        <w:lastRenderedPageBreak/>
        <w:t>力资源社会保障部、国家卫生计生委、国家公务员局《关于修订〈公务员录用体检通用标准（试行）〉及〈公务员录用体检操作手册（试行）〉有关内容的通知》(</w:t>
      </w:r>
      <w:proofErr w:type="gramStart"/>
      <w:r w:rsidRPr="006E4689">
        <w:rPr>
          <w:rFonts w:ascii="仿宋_GB2312" w:eastAsia="仿宋_GB2312" w:hAnsi="Arial" w:cs="Arial" w:hint="eastAsia"/>
          <w:color w:val="333333"/>
          <w:kern w:val="0"/>
          <w:sz w:val="36"/>
          <w:szCs w:val="36"/>
        </w:rPr>
        <w:t>人社部</w:t>
      </w:r>
      <w:proofErr w:type="gramEnd"/>
      <w:r w:rsidRPr="006E4689">
        <w:rPr>
          <w:rFonts w:ascii="仿宋_GB2312" w:eastAsia="仿宋_GB2312" w:hAnsi="Arial" w:cs="Arial" w:hint="eastAsia"/>
          <w:color w:val="333333"/>
          <w:kern w:val="0"/>
          <w:sz w:val="36"/>
          <w:szCs w:val="36"/>
        </w:rPr>
        <w:t>发〔2016〕140号)和省委组织部、省人力资源社会保障厅、省卫生厅《关于进一步规范全省事业单位公开招聘人员体检工作的通知》（</w:t>
      </w:r>
      <w:proofErr w:type="gramStart"/>
      <w:r w:rsidRPr="006E4689">
        <w:rPr>
          <w:rFonts w:ascii="仿宋_GB2312" w:eastAsia="仿宋_GB2312" w:hAnsi="Arial" w:cs="Arial" w:hint="eastAsia"/>
          <w:color w:val="333333"/>
          <w:kern w:val="0"/>
          <w:sz w:val="36"/>
          <w:szCs w:val="36"/>
        </w:rPr>
        <w:t>皖人社秘</w:t>
      </w:r>
      <w:proofErr w:type="gramEnd"/>
      <w:r w:rsidRPr="006E4689">
        <w:rPr>
          <w:rFonts w:ascii="仿宋_GB2312" w:eastAsia="仿宋_GB2312" w:hAnsi="Arial" w:cs="Arial" w:hint="eastAsia"/>
          <w:color w:val="333333"/>
          <w:kern w:val="0"/>
          <w:sz w:val="36"/>
          <w:szCs w:val="36"/>
        </w:rPr>
        <w:t>〔2013〕208号）等有关规定执行。</w:t>
      </w:r>
    </w:p>
    <w:p w14:paraId="3AC5D540"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考察工作根据拟聘用岗位的要求，采取多种形式，全面了解掌握考察对象在政治思想、道德品质、能力素质、遵纪守法、廉洁自律、岗位匹配等方面的情况以及学习工作和报考期间的表现，同时要核实考察对象是否符合规定的报考资格条件，提供的报考信息和相关材料是否真实、准确，是否具有报考回避的情形等方面的情况。</w:t>
      </w:r>
    </w:p>
    <w:p w14:paraId="5292DC34"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根据《关于加快推进失信被执行人信用监督、警示和惩戒机制建设的实施意见》（</w:t>
      </w:r>
      <w:proofErr w:type="gramStart"/>
      <w:r w:rsidRPr="006E4689">
        <w:rPr>
          <w:rFonts w:ascii="仿宋_GB2312" w:eastAsia="仿宋_GB2312" w:hAnsi="Arial" w:cs="Arial" w:hint="eastAsia"/>
          <w:color w:val="333333"/>
          <w:kern w:val="0"/>
          <w:sz w:val="36"/>
          <w:szCs w:val="36"/>
        </w:rPr>
        <w:t>皖办发</w:t>
      </w:r>
      <w:proofErr w:type="gramEnd"/>
      <w:r w:rsidRPr="006E4689">
        <w:rPr>
          <w:rFonts w:ascii="仿宋_GB2312" w:eastAsia="仿宋_GB2312" w:hAnsi="Arial" w:cs="Arial" w:hint="eastAsia"/>
          <w:color w:val="333333"/>
          <w:kern w:val="0"/>
          <w:sz w:val="36"/>
          <w:szCs w:val="36"/>
        </w:rPr>
        <w:t>〔2017〕24号）等文件精神，考察结束</w:t>
      </w:r>
      <w:proofErr w:type="gramStart"/>
      <w:r w:rsidRPr="006E4689">
        <w:rPr>
          <w:rFonts w:ascii="仿宋_GB2312" w:eastAsia="仿宋_GB2312" w:hAnsi="Arial" w:cs="Arial" w:hint="eastAsia"/>
          <w:color w:val="333333"/>
          <w:kern w:val="0"/>
          <w:sz w:val="36"/>
          <w:szCs w:val="36"/>
        </w:rPr>
        <w:t>时考察</w:t>
      </w:r>
      <w:proofErr w:type="gramEnd"/>
      <w:r w:rsidRPr="006E4689">
        <w:rPr>
          <w:rFonts w:ascii="仿宋_GB2312" w:eastAsia="仿宋_GB2312" w:hAnsi="Arial" w:cs="Arial" w:hint="eastAsia"/>
          <w:color w:val="333333"/>
          <w:kern w:val="0"/>
          <w:sz w:val="36"/>
          <w:szCs w:val="36"/>
        </w:rPr>
        <w:t>对象仍属于失信被执行人的，考察环节不予合格。</w:t>
      </w:r>
    </w:p>
    <w:p w14:paraId="67169C91"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黑体" w:eastAsia="黑体" w:hAnsi="黑体" w:cs="Arial" w:hint="eastAsia"/>
          <w:color w:val="333333"/>
          <w:kern w:val="0"/>
          <w:sz w:val="36"/>
          <w:szCs w:val="36"/>
        </w:rPr>
        <w:t>八、公示</w:t>
      </w:r>
    </w:p>
    <w:p w14:paraId="6981532B"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对体检、考察均合格的拟聘用人员名单，在学校网站公示7天。</w:t>
      </w:r>
    </w:p>
    <w:p w14:paraId="2160996D"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lastRenderedPageBreak/>
        <w:t>在体检和考察、公示等环节中，因体检不合格、考察不合格、个人放弃等出现缺额的，按照规定程序和时限，在同岗位应聘人员中，按最终成绩从高分到低分依次等额递补，递补各不超过两次。递补人员如总成绩并列，按面试成绩从高到</w:t>
      </w:r>
      <w:proofErr w:type="gramStart"/>
      <w:r w:rsidRPr="006E4689">
        <w:rPr>
          <w:rFonts w:ascii="仿宋_GB2312" w:eastAsia="仿宋_GB2312" w:hAnsi="Arial" w:cs="Arial" w:hint="eastAsia"/>
          <w:color w:val="333333"/>
          <w:kern w:val="0"/>
          <w:sz w:val="36"/>
          <w:szCs w:val="36"/>
        </w:rPr>
        <w:t>低确定</w:t>
      </w:r>
      <w:proofErr w:type="gramEnd"/>
      <w:r w:rsidRPr="006E4689">
        <w:rPr>
          <w:rFonts w:ascii="仿宋_GB2312" w:eastAsia="仿宋_GB2312" w:hAnsi="Arial" w:cs="Arial" w:hint="eastAsia"/>
          <w:color w:val="333333"/>
          <w:kern w:val="0"/>
          <w:sz w:val="36"/>
          <w:szCs w:val="36"/>
        </w:rPr>
        <w:t>人选。</w:t>
      </w:r>
    </w:p>
    <w:p w14:paraId="11EAA74B"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黑体" w:eastAsia="黑体" w:hAnsi="黑体" w:cs="Arial" w:hint="eastAsia"/>
          <w:color w:val="333333"/>
          <w:kern w:val="0"/>
          <w:sz w:val="36"/>
          <w:szCs w:val="36"/>
        </w:rPr>
        <w:t>九、签约聘用</w:t>
      </w:r>
    </w:p>
    <w:p w14:paraId="7220A0AA"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经公示无异议或公示结果不影响聘用的，由学校按照规定将有关材料报送省人力资源和社会保障</w:t>
      </w:r>
      <w:proofErr w:type="gramStart"/>
      <w:r w:rsidRPr="006E4689">
        <w:rPr>
          <w:rFonts w:ascii="仿宋_GB2312" w:eastAsia="仿宋_GB2312" w:hAnsi="Arial" w:cs="Arial" w:hint="eastAsia"/>
          <w:color w:val="333333"/>
          <w:kern w:val="0"/>
          <w:sz w:val="36"/>
          <w:szCs w:val="36"/>
        </w:rPr>
        <w:t>厅办理</w:t>
      </w:r>
      <w:proofErr w:type="gramEnd"/>
      <w:r w:rsidRPr="006E4689">
        <w:rPr>
          <w:rFonts w:ascii="仿宋_GB2312" w:eastAsia="仿宋_GB2312" w:hAnsi="Arial" w:cs="Arial" w:hint="eastAsia"/>
          <w:color w:val="333333"/>
          <w:kern w:val="0"/>
          <w:sz w:val="36"/>
          <w:szCs w:val="36"/>
        </w:rPr>
        <w:t>有关聘用报批手续。对违反公开招聘规定或未能在2023年7月31日前提供招聘岗位所要求的相应层次的学历、学位等证书、离职证明的报考人员，取消其聘用资格。</w:t>
      </w:r>
    </w:p>
    <w:p w14:paraId="68C09157"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根据《事业单位人事管理条例》（国务院令第652号）规定，事业单位新进人员实行聘用制，须与招聘单位签订聘用合同，并按规定实行试用期，试用期包括在聘用合同期限内。试用期满合格的，予以正式聘用；不合格的，取消聘用。</w:t>
      </w:r>
    </w:p>
    <w:p w14:paraId="3E94B2E9"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黑体" w:eastAsia="黑体" w:hAnsi="黑体" w:cs="Arial" w:hint="eastAsia"/>
          <w:color w:val="333333"/>
          <w:kern w:val="0"/>
          <w:sz w:val="36"/>
          <w:szCs w:val="36"/>
        </w:rPr>
        <w:t>十、有关事宜</w:t>
      </w:r>
    </w:p>
    <w:p w14:paraId="69A07B98"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（一）保密、监督等事项：招聘工作按人事考试规则和保密、回避等规定负责组织实施，学校纪检监</w:t>
      </w:r>
      <w:r w:rsidRPr="006E4689">
        <w:rPr>
          <w:rFonts w:ascii="仿宋_GB2312" w:eastAsia="仿宋_GB2312" w:hAnsi="Arial" w:cs="Arial" w:hint="eastAsia"/>
          <w:color w:val="333333"/>
          <w:kern w:val="0"/>
          <w:sz w:val="36"/>
          <w:szCs w:val="36"/>
        </w:rPr>
        <w:lastRenderedPageBreak/>
        <w:t>察部门全程参与监督，并接受社会及有关部门的监督。监督电话：0552-3171171；</w:t>
      </w:r>
    </w:p>
    <w:p w14:paraId="4CB26616"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（二）资格审查贯穿招聘工作全过程，一经发现应聘者不符合岗位要求或弄虚作假的，随时取消应聘者应聘资格；</w:t>
      </w:r>
    </w:p>
    <w:p w14:paraId="73033B19"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（三）本公告未尽事宜，由人事处负责解释。政策咨询电话：0552-3171169。</w:t>
      </w:r>
    </w:p>
    <w:p w14:paraId="5DFF1781" w14:textId="77777777" w:rsidR="006E4689" w:rsidRPr="006E4689" w:rsidRDefault="006E4689" w:rsidP="006E4689">
      <w:pPr>
        <w:widowControl/>
        <w:shd w:val="clear" w:color="auto" w:fill="FFFFFF"/>
        <w:spacing w:after="150" w:line="615" w:lineRule="atLeast"/>
        <w:ind w:firstLine="72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特此公告。</w:t>
      </w:r>
      <w:r w:rsidRPr="006E4689">
        <w:rPr>
          <w:rFonts w:ascii="Times New Roman" w:hAnsi="Times New Roman" w:cs="Times New Roman"/>
          <w:color w:val="333333"/>
          <w:kern w:val="0"/>
          <w:sz w:val="36"/>
          <w:szCs w:val="36"/>
        </w:rPr>
        <w:t> </w:t>
      </w:r>
    </w:p>
    <w:p w14:paraId="1E359F95" w14:textId="77777777" w:rsidR="006E4689" w:rsidRPr="006E4689" w:rsidRDefault="006E4689" w:rsidP="006E4689">
      <w:pPr>
        <w:widowControl/>
        <w:shd w:val="clear" w:color="auto" w:fill="FFFFFF"/>
        <w:spacing w:after="150" w:line="615" w:lineRule="atLeast"/>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 </w:t>
      </w:r>
    </w:p>
    <w:p w14:paraId="0A37EA4E" w14:textId="34206540" w:rsidR="006E4689" w:rsidRPr="006E4689" w:rsidRDefault="006E4689" w:rsidP="006E4689">
      <w:pPr>
        <w:widowControl/>
        <w:shd w:val="clear" w:color="auto" w:fill="FFFFFF"/>
        <w:spacing w:after="150" w:line="615" w:lineRule="atLeast"/>
        <w:ind w:leftChars="100" w:left="5610" w:hangingChars="1500" w:hanging="5400"/>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Pr>
          <w:rFonts w:ascii="仿宋_GB2312" w:eastAsia="仿宋_GB2312" w:hAnsi="Arial" w:cs="Arial"/>
          <w:color w:val="333333"/>
          <w:kern w:val="0"/>
          <w:sz w:val="36"/>
          <w:szCs w:val="36"/>
        </w:rPr>
        <w:t xml:space="preserve">  </w:t>
      </w:r>
      <w:r w:rsidRPr="006E4689">
        <w:rPr>
          <w:rFonts w:ascii="仿宋_GB2312" w:eastAsia="仿宋_GB2312" w:hAnsi="Arial" w:cs="Arial" w:hint="eastAsia"/>
          <w:color w:val="333333"/>
          <w:kern w:val="0"/>
          <w:sz w:val="36"/>
          <w:szCs w:val="36"/>
        </w:rPr>
        <w:t>安徽财经大学</w:t>
      </w:r>
    </w:p>
    <w:p w14:paraId="1E245747" w14:textId="49031B31" w:rsidR="006E4689" w:rsidRPr="006E4689" w:rsidRDefault="006E4689" w:rsidP="006E4689">
      <w:pPr>
        <w:widowControl/>
        <w:shd w:val="clear" w:color="auto" w:fill="FFFFFF"/>
        <w:spacing w:after="150" w:line="450" w:lineRule="atLeast"/>
        <w:jc w:val="left"/>
        <w:rPr>
          <w:rFonts w:ascii="Arial" w:hAnsi="Arial" w:cs="Arial"/>
          <w:color w:val="333333"/>
          <w:kern w:val="0"/>
          <w:sz w:val="24"/>
          <w:szCs w:val="24"/>
        </w:rPr>
      </w:pP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 xml:space="preserve"> </w:t>
      </w:r>
      <w:r w:rsidRPr="006E4689">
        <w:rPr>
          <w:rFonts w:ascii="仿宋_GB2312" w:eastAsia="仿宋_GB2312" w:hAnsi="Arial" w:cs="Arial" w:hint="eastAsia"/>
          <w:color w:val="333333"/>
          <w:kern w:val="0"/>
          <w:sz w:val="36"/>
          <w:szCs w:val="36"/>
        </w:rPr>
        <w:t>  </w:t>
      </w:r>
      <w:r w:rsidRPr="006E4689">
        <w:rPr>
          <w:rFonts w:ascii="仿宋_GB2312" w:eastAsia="仿宋_GB2312" w:hAnsi="Arial" w:cs="Arial" w:hint="eastAsia"/>
          <w:color w:val="333333"/>
          <w:kern w:val="0"/>
          <w:sz w:val="36"/>
          <w:szCs w:val="36"/>
        </w:rPr>
        <w:t>2023年4月23日</w:t>
      </w:r>
    </w:p>
    <w:p w14:paraId="6AB5D4B6" w14:textId="77777777" w:rsidR="0086040B" w:rsidRDefault="0086040B"/>
    <w:sectPr w:rsidR="008604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D2BEB" w14:textId="77777777" w:rsidR="00C23C53" w:rsidRDefault="00C23C53" w:rsidP="006E4689">
      <w:r>
        <w:separator/>
      </w:r>
    </w:p>
  </w:endnote>
  <w:endnote w:type="continuationSeparator" w:id="0">
    <w:p w14:paraId="726B5BB4" w14:textId="77777777" w:rsidR="00C23C53" w:rsidRDefault="00C23C53" w:rsidP="006E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55462" w14:textId="77777777" w:rsidR="00C23C53" w:rsidRDefault="00C23C53" w:rsidP="006E4689">
      <w:r>
        <w:separator/>
      </w:r>
    </w:p>
  </w:footnote>
  <w:footnote w:type="continuationSeparator" w:id="0">
    <w:p w14:paraId="5BA6724F" w14:textId="77777777" w:rsidR="00C23C53" w:rsidRDefault="00C23C53" w:rsidP="006E4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CB"/>
    <w:rsid w:val="006E4689"/>
    <w:rsid w:val="0086040B"/>
    <w:rsid w:val="00AD21CB"/>
    <w:rsid w:val="00C23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50752"/>
  <w15:chartTrackingRefBased/>
  <w15:docId w15:val="{2D46FD8A-8FB0-40C8-9CCA-29506D8D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E4689"/>
    <w:pPr>
      <w:widowControl/>
      <w:spacing w:before="100" w:beforeAutospacing="1" w:after="100" w:afterAutospacing="1"/>
      <w:jc w:val="left"/>
      <w:outlineLvl w:val="0"/>
    </w:pPr>
    <w:rPr>
      <w:rFonts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6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4689"/>
    <w:rPr>
      <w:sz w:val="18"/>
      <w:szCs w:val="18"/>
    </w:rPr>
  </w:style>
  <w:style w:type="paragraph" w:styleId="a5">
    <w:name w:val="footer"/>
    <w:basedOn w:val="a"/>
    <w:link w:val="a6"/>
    <w:uiPriority w:val="99"/>
    <w:unhideWhenUsed/>
    <w:rsid w:val="006E4689"/>
    <w:pPr>
      <w:tabs>
        <w:tab w:val="center" w:pos="4153"/>
        <w:tab w:val="right" w:pos="8306"/>
      </w:tabs>
      <w:snapToGrid w:val="0"/>
      <w:jc w:val="left"/>
    </w:pPr>
    <w:rPr>
      <w:sz w:val="18"/>
      <w:szCs w:val="18"/>
    </w:rPr>
  </w:style>
  <w:style w:type="character" w:customStyle="1" w:styleId="a6">
    <w:name w:val="页脚 字符"/>
    <w:basedOn w:val="a0"/>
    <w:link w:val="a5"/>
    <w:uiPriority w:val="99"/>
    <w:rsid w:val="006E4689"/>
    <w:rPr>
      <w:sz w:val="18"/>
      <w:szCs w:val="18"/>
    </w:rPr>
  </w:style>
  <w:style w:type="character" w:customStyle="1" w:styleId="10">
    <w:name w:val="标题 1 字符"/>
    <w:basedOn w:val="a0"/>
    <w:link w:val="1"/>
    <w:uiPriority w:val="9"/>
    <w:rsid w:val="006E4689"/>
    <w:rPr>
      <w:rFonts w:cs="宋体"/>
      <w:b/>
      <w:bCs/>
      <w:kern w:val="36"/>
      <w:sz w:val="48"/>
      <w:szCs w:val="48"/>
    </w:rPr>
  </w:style>
  <w:style w:type="paragraph" w:customStyle="1" w:styleId="artimetas">
    <w:name w:val="arti_metas"/>
    <w:basedOn w:val="a"/>
    <w:rsid w:val="006E4689"/>
    <w:pPr>
      <w:widowControl/>
      <w:spacing w:before="100" w:beforeAutospacing="1" w:after="100" w:afterAutospacing="1"/>
      <w:jc w:val="left"/>
    </w:pPr>
    <w:rPr>
      <w:rFonts w:cs="宋体"/>
      <w:kern w:val="0"/>
      <w:sz w:val="24"/>
      <w:szCs w:val="24"/>
    </w:rPr>
  </w:style>
  <w:style w:type="character" w:customStyle="1" w:styleId="artipublisher">
    <w:name w:val="arti_publisher"/>
    <w:basedOn w:val="a0"/>
    <w:rsid w:val="006E4689"/>
  </w:style>
  <w:style w:type="character" w:customStyle="1" w:styleId="artiupdate">
    <w:name w:val="arti_update"/>
    <w:basedOn w:val="a0"/>
    <w:rsid w:val="006E4689"/>
  </w:style>
  <w:style w:type="character" w:customStyle="1" w:styleId="artiviews">
    <w:name w:val="arti_views"/>
    <w:basedOn w:val="a0"/>
    <w:rsid w:val="006E4689"/>
  </w:style>
  <w:style w:type="character" w:customStyle="1" w:styleId="wpvisitcount">
    <w:name w:val="wp_visitcount"/>
    <w:basedOn w:val="a0"/>
    <w:rsid w:val="006E4689"/>
  </w:style>
  <w:style w:type="paragraph" w:styleId="a7">
    <w:name w:val="footnote text"/>
    <w:basedOn w:val="a"/>
    <w:link w:val="a8"/>
    <w:uiPriority w:val="99"/>
    <w:semiHidden/>
    <w:unhideWhenUsed/>
    <w:rsid w:val="006E4689"/>
    <w:pPr>
      <w:widowControl/>
      <w:spacing w:before="100" w:beforeAutospacing="1" w:after="100" w:afterAutospacing="1"/>
      <w:jc w:val="left"/>
    </w:pPr>
    <w:rPr>
      <w:rFonts w:cs="宋体"/>
      <w:kern w:val="0"/>
      <w:sz w:val="24"/>
      <w:szCs w:val="24"/>
    </w:rPr>
  </w:style>
  <w:style w:type="character" w:customStyle="1" w:styleId="a8">
    <w:name w:val="脚注文本 字符"/>
    <w:basedOn w:val="a0"/>
    <w:link w:val="a7"/>
    <w:uiPriority w:val="99"/>
    <w:semiHidden/>
    <w:rsid w:val="006E4689"/>
    <w:rPr>
      <w:rFonts w:cs="宋体"/>
      <w:kern w:val="0"/>
      <w:sz w:val="24"/>
      <w:szCs w:val="24"/>
    </w:rPr>
  </w:style>
  <w:style w:type="character" w:styleId="a9">
    <w:name w:val="Strong"/>
    <w:basedOn w:val="a0"/>
    <w:uiPriority w:val="22"/>
    <w:qFormat/>
    <w:rsid w:val="006E4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838958">
      <w:bodyDiv w:val="1"/>
      <w:marLeft w:val="0"/>
      <w:marRight w:val="0"/>
      <w:marTop w:val="0"/>
      <w:marBottom w:val="0"/>
      <w:divBdr>
        <w:top w:val="none" w:sz="0" w:space="0" w:color="auto"/>
        <w:left w:val="none" w:sz="0" w:space="0" w:color="auto"/>
        <w:bottom w:val="none" w:sz="0" w:space="0" w:color="auto"/>
        <w:right w:val="none" w:sz="0" w:space="0" w:color="auto"/>
      </w:divBdr>
      <w:divsChild>
        <w:div w:id="1789546151">
          <w:marLeft w:val="0"/>
          <w:marRight w:val="0"/>
          <w:marTop w:val="150"/>
          <w:marBottom w:val="0"/>
          <w:divBdr>
            <w:top w:val="none" w:sz="0" w:space="0" w:color="auto"/>
            <w:left w:val="none" w:sz="0" w:space="0" w:color="auto"/>
            <w:bottom w:val="none" w:sz="0" w:space="0" w:color="auto"/>
            <w:right w:val="none" w:sz="0" w:space="0" w:color="auto"/>
          </w:divBdr>
          <w:divsChild>
            <w:div w:id="1440372858">
              <w:marLeft w:val="0"/>
              <w:marRight w:val="0"/>
              <w:marTop w:val="0"/>
              <w:marBottom w:val="0"/>
              <w:divBdr>
                <w:top w:val="none" w:sz="0" w:space="0" w:color="auto"/>
                <w:left w:val="none" w:sz="0" w:space="0" w:color="auto"/>
                <w:bottom w:val="none" w:sz="0" w:space="0" w:color="auto"/>
                <w:right w:val="none" w:sz="0" w:space="0" w:color="auto"/>
              </w:divBdr>
              <w:divsChild>
                <w:div w:id="11121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朱志强</dc:creator>
  <cp:keywords/>
  <dc:description/>
  <cp:lastModifiedBy>朱志强</cp:lastModifiedBy>
  <cp:revision>2</cp:revision>
  <dcterms:created xsi:type="dcterms:W3CDTF">2023-04-24T07:54:00Z</dcterms:created>
  <dcterms:modified xsi:type="dcterms:W3CDTF">2023-04-24T07:55:00Z</dcterms:modified>
</cp:coreProperties>
</file>